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40" w:rsidRPr="00F82E40" w:rsidRDefault="00F82E40" w:rsidP="00F82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82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Dodital</w:t>
      </w:r>
      <w:proofErr w:type="spellEnd"/>
      <w:r w:rsidRPr="00F82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82E40" w:rsidRPr="00F82E40" w:rsidTr="00F82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F82E40" w:rsidRPr="00F82E40" w:rsidRDefault="00F82E40" w:rsidP="00F82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trek is a short, simple and easy to moderate trek that will take you through dense forests, small river crossings, large fields and splendid Himalayan landscapes.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striking lake surrounded by thick forest of Rhododendron, Fir and Oak. Roughly hexagonal in shape, this lake is occupied by golden trout and therefore, also named as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which in local language means trout.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Lake is referred as the holy lake in the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Puranas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It is the source to about 80 rivulets that come together to form the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Ganga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That is the way, the valley is known as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Ganga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valley.       </w:t>
            </w:r>
          </w:p>
          <w:p w:rsidR="00F82E40" w:rsidRPr="00F82E40" w:rsidRDefault="00F82E40" w:rsidP="00F82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Another name for this lake is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Dhundital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Sanskrit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Dhundi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synonymous with Lord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Dhundital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means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-ka-Tal. There is a temple which is devoted to lord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legend has it that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selected this place as his abode. The story goes that this is the place where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born. Shiva is known to keep away from home for extended periods and it is during one of these long periods of absence that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born. One day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Parvati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Ganesha's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mother, was having a bath in the lake. She had instructed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guard the entrance to the lake. Just then Shiva returned from one of his long trips, and was stopped by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Enraged, Shiva cut off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Ganesha's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head. When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Parvati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 to know about this, she was livid and demanded that Shiva restore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Ganesha's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life. In the interest of domestic harmony, Shiva set out in search of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Ganesha's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head. The first animal that Shiva came across was an elephant and Shiva restored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Ganesha's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 by replacing his head with an elephant's head. A book in the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Dhundiraj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temple relates this tale in English!</w:t>
            </w:r>
          </w:p>
          <w:p w:rsidR="00F82E40" w:rsidRPr="00F82E40" w:rsidRDefault="00F82E40" w:rsidP="00F82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Today,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Lake trek is one of the famous trekking destinations in India. At Trekking in India, we offer an organized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Trekking Tour, which will take you to this holy lake and give you a chance to experience a camp stay at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Agoda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Our tour will start from Delhi-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Haridwar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Sangamchatti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Agoda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Manjhi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back from the same route to Delhi.  </w:t>
            </w:r>
          </w:p>
        </w:tc>
      </w:tr>
    </w:tbl>
    <w:p w:rsidR="00F82E40" w:rsidRPr="00F82E40" w:rsidRDefault="00F82E40" w:rsidP="00F82E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40"/>
        <w:gridCol w:w="3420"/>
      </w:tblGrid>
      <w:tr w:rsidR="00F82E40" w:rsidRPr="00F82E40" w:rsidTr="00F82E40">
        <w:trPr>
          <w:tblCellSpacing w:w="0" w:type="dxa"/>
        </w:trPr>
        <w:tc>
          <w:tcPr>
            <w:tcW w:w="4250" w:type="pct"/>
            <w:hideMark/>
          </w:tcPr>
          <w:p w:rsidR="00F82E40" w:rsidRPr="00F82E40" w:rsidRDefault="00F82E40" w:rsidP="00F82E40">
            <w:pPr>
              <w:spacing w:after="0" w:line="240" w:lineRule="auto"/>
              <w:divId w:val="639724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Region: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Himalayas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Season: 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Round the year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Altitude: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3307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metre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10847 feet 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trek for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 commences from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Uttarkashi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which can be approached by motor.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Agoda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gradual climb through woods, fields and villages along a mule track. The trek from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Agoda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 is steep and through thick forests. </w:t>
            </w:r>
          </w:p>
        </w:tc>
        <w:tc>
          <w:tcPr>
            <w:tcW w:w="750" w:type="pct"/>
            <w:vAlign w:val="center"/>
            <w:hideMark/>
          </w:tcPr>
          <w:p w:rsidR="00F82E40" w:rsidRPr="00F82E40" w:rsidRDefault="00F82E40" w:rsidP="00F8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5030" cy="1512570"/>
                  <wp:effectExtent l="19050" t="0" r="7620" b="0"/>
                  <wp:docPr id="1" name="Picture 1" descr="Dodital T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dital T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E40" w:rsidRPr="00F82E40" w:rsidRDefault="00F82E40" w:rsidP="00F8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Day 01): Arrive Delhi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  <w:t>Upon arrival at Delhi airport met our representative and then transfer to hotel for overnight stay.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02): Delhi – 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Sangamchatti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morning take a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Dehradun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Shatabdi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Train for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at 06:55. Arrival at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by 11:25 hrs and then transfer to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Sangamchatti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Uttarkashi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. The drive takes you through the picturesque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Mountains along with the holy Ganges. Overnight stay at guest house/tent.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40"/>
        <w:gridCol w:w="3420"/>
      </w:tblGrid>
      <w:tr w:rsidR="00F82E40" w:rsidRPr="00F82E40" w:rsidTr="00F82E40">
        <w:trPr>
          <w:tblCellSpacing w:w="0" w:type="dxa"/>
        </w:trPr>
        <w:tc>
          <w:tcPr>
            <w:tcW w:w="4250" w:type="pct"/>
            <w:hideMark/>
          </w:tcPr>
          <w:p w:rsidR="00F82E40" w:rsidRPr="00F82E40" w:rsidRDefault="00F82E40" w:rsidP="00F82E40">
            <w:pPr>
              <w:spacing w:after="0" w:line="240" w:lineRule="auto"/>
              <w:divId w:val="1955287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Day 03):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Sangamchatti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Agoda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(2250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mts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/7380 ft) </w:t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Manjhi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(16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/6-7 hrs)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morning after breakfast trek to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Manjhi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Agoda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Village. Upon arrival at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Manjhi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out camp for overnight stay. Dinner and overnight stay in tents. 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04):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Manjhi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(3307 10847 ft) (6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/ 3 – 4 hrs)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gradual zigzag trek through beautiful landscape of thick forests and steep cliffs brings you the mysterious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. Dinner and overnight stay in the tent. 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05):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(3307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mts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/10847 ft)</w:t>
            </w:r>
            <w:r w:rsidRPr="00F8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Day free to enjoy the beauty and tranquility of the Lake and surrounding dense forest. The scenic beauty of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Dodital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compel any nature lover to camp here for days together, the lake, the surrounding pine forest, the towering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Darwa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>Bugyal</w:t>
            </w:r>
            <w:proofErr w:type="spellEnd"/>
            <w:r w:rsidRPr="00F82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one side and </w:t>
            </w:r>
          </w:p>
        </w:tc>
        <w:tc>
          <w:tcPr>
            <w:tcW w:w="750" w:type="pct"/>
            <w:vAlign w:val="center"/>
            <w:hideMark/>
          </w:tcPr>
          <w:p w:rsidR="00F82E40" w:rsidRPr="00F82E40" w:rsidRDefault="00F82E40" w:rsidP="00F8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5030" cy="1512570"/>
                  <wp:effectExtent l="19050" t="0" r="7620" b="0"/>
                  <wp:docPr id="2" name="Picture 2" descr="Dodital Trekking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dital Trekking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E40" w:rsidRPr="00F82E40" w:rsidRDefault="00F82E40" w:rsidP="00F8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the valley on the other is serene and enticing. The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parikrama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around the lake is of 1.5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. A few streams coming from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Darwa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feed the lake. Dinner and overnight stay in the camp.  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Day 06):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Dodital</w:t>
      </w:r>
      <w:proofErr w:type="spellEnd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Agoda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(2250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/7380 ft) (17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>/4-5 hrs)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  <w:t xml:space="preserve">After breakfast we will trek down till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Agoda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. It is a 17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Trek, Overnight in camps at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Agoda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Day 07):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Agoda</w:t>
      </w:r>
      <w:proofErr w:type="spellEnd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Sangamchatti</w:t>
      </w:r>
      <w:proofErr w:type="spellEnd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(6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trek + 140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Drive)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Trek down to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Sangamchatti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and from here drive down to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. On arrival at </w:t>
      </w:r>
      <w:proofErr w:type="spellStart"/>
      <w:r w:rsidRPr="00F82E40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F82E40">
        <w:rPr>
          <w:rFonts w:ascii="Times New Roman" w:eastAsia="Times New Roman" w:hAnsi="Times New Roman" w:cs="Times New Roman"/>
          <w:sz w:val="24"/>
          <w:szCs w:val="24"/>
        </w:rPr>
        <w:t xml:space="preserve"> transfer to Railway station to catch night train for Delhi.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</w:r>
      <w:r w:rsidRPr="00F82E40">
        <w:rPr>
          <w:rFonts w:ascii="Times New Roman" w:eastAsia="Times New Roman" w:hAnsi="Times New Roman" w:cs="Times New Roman"/>
          <w:b/>
          <w:bCs/>
          <w:sz w:val="24"/>
          <w:szCs w:val="24"/>
        </w:rPr>
        <w:t>Day 08): Delhi</w:t>
      </w:r>
      <w:r w:rsidRPr="00F82E40">
        <w:rPr>
          <w:rFonts w:ascii="Times New Roman" w:eastAsia="Times New Roman" w:hAnsi="Times New Roman" w:cs="Times New Roman"/>
          <w:sz w:val="24"/>
          <w:szCs w:val="24"/>
        </w:rPr>
        <w:br/>
        <w:t>Arrival at Delhi by morning and then transfer to airport to catch onwards flight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45E" w:rsidRDefault="00B2645E"/>
    <w:sectPr w:rsidR="00B2645E" w:rsidSect="00B2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82E40"/>
    <w:rsid w:val="00B2645E"/>
    <w:rsid w:val="00F8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5E"/>
  </w:style>
  <w:style w:type="paragraph" w:styleId="Heading1">
    <w:name w:val="heading 1"/>
    <w:basedOn w:val="Normal"/>
    <w:link w:val="Heading1Char"/>
    <w:uiPriority w:val="9"/>
    <w:qFormat/>
    <w:rsid w:val="00F8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E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2015-06-15T17:44:00Z</dcterms:created>
  <dcterms:modified xsi:type="dcterms:W3CDTF">2015-06-15T17:45:00Z</dcterms:modified>
</cp:coreProperties>
</file>